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E7C" w:rsidRPr="008A0E7C" w:rsidRDefault="008A0E7C" w:rsidP="008A0E7C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bookmarkStart w:id="0" w:name="_GoBack"/>
      <w:r w:rsidRPr="008A0E7C">
        <w:rPr>
          <w:rFonts w:ascii="Times New Roman" w:eastAsia="Times New Roman" w:hAnsi="Times New Roman" w:cs="Times New Roman"/>
          <w:b/>
          <w:bCs/>
          <w:color w:val="4B0082"/>
          <w:sz w:val="39"/>
          <w:szCs w:val="39"/>
          <w:lang w:eastAsia="ru-RU"/>
        </w:rPr>
        <w:t>Материально - техническое обеспечение и оснащенность образовательного процесса</w:t>
      </w:r>
    </w:p>
    <w:p w:rsidR="008A0E7C" w:rsidRPr="008A0E7C" w:rsidRDefault="008A0E7C" w:rsidP="008A0E7C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8A0E7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8A0E7C" w:rsidRPr="008A0E7C" w:rsidRDefault="008A0E7C" w:rsidP="008A0E7C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8A0E7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           </w:t>
      </w:r>
      <w:r w:rsidRPr="008A0E7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Материально-техническое обеспечение дошкольного образовательного учреждения отвечает всем требованиям СанПиН 2.4.3648-20</w:t>
      </w:r>
    </w:p>
    <w:p w:rsidR="008A0E7C" w:rsidRPr="008A0E7C" w:rsidRDefault="008A0E7C" w:rsidP="008A0E7C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8A0E7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 образовательной организации созданы все необходимые условия, позволяющие в полной мере эффективно осуществлять образовательный процесс, решать задачи воспитания и развития детей с учетом основных направлений деятельности ДОУ.</w:t>
      </w:r>
    </w:p>
    <w:p w:rsidR="008A0E7C" w:rsidRPr="008A0E7C" w:rsidRDefault="008A0E7C" w:rsidP="008A0E7C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8A0E7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    Дошкольное образовательное учреждение расположено в двух двухэтажных зданиях: по адресам ул.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А. Невского 15</w:t>
      </w:r>
      <w:r w:rsidRPr="008A0E7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и ул.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Советская 27. </w:t>
      </w:r>
      <w:r w:rsidRPr="008A0E7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Территории дошкольного образовательного учреждения ограждены забором, имеют наружное освещение. В зданиях находятся групповые комнаты со спальнями и приемными, музыкальные и физкультурные залы, </w:t>
      </w:r>
      <w:proofErr w:type="spellStart"/>
      <w:r w:rsidRPr="008A0E7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логопункты</w:t>
      </w:r>
      <w:proofErr w:type="spellEnd"/>
      <w:r w:rsidRPr="008A0E7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, кабинеты заведующего, медицинские кабинеты, прачечные, пищеблоки. Все имеющиеся помещения и площади максимально используются в педагогическом процессе.</w:t>
      </w:r>
    </w:p>
    <w:p w:rsidR="008A0E7C" w:rsidRPr="008A0E7C" w:rsidRDefault="008A0E7C" w:rsidP="008A0E7C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4" w:history="1">
        <w:r w:rsidRPr="008A0E7C">
          <w:rPr>
            <w:rFonts w:ascii="Georgia" w:eastAsia="Times New Roman" w:hAnsi="Georgia" w:cs="Times New Roman"/>
            <w:b/>
            <w:bCs/>
            <w:color w:val="0069A9"/>
            <w:sz w:val="24"/>
            <w:szCs w:val="24"/>
            <w:u w:val="single"/>
            <w:lang w:eastAsia="ru-RU"/>
          </w:rPr>
          <w:t>Сведения</w:t>
        </w:r>
      </w:hyperlink>
      <w:r w:rsidRPr="008A0E7C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 об оборудованных учебных кабинетах для проведения практических занятий</w:t>
      </w:r>
    </w:p>
    <w:p w:rsidR="008A0E7C" w:rsidRPr="008A0E7C" w:rsidRDefault="008A0E7C" w:rsidP="008A0E7C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5" w:history="1">
        <w:r w:rsidRPr="008A0E7C">
          <w:rPr>
            <w:rFonts w:ascii="Georgia" w:eastAsia="Times New Roman" w:hAnsi="Georgia" w:cs="Times New Roman"/>
            <w:b/>
            <w:bCs/>
            <w:color w:val="0069A9"/>
            <w:sz w:val="24"/>
            <w:szCs w:val="24"/>
            <w:u w:val="single"/>
            <w:lang w:eastAsia="ru-RU"/>
          </w:rPr>
          <w:t>Сведения</w:t>
        </w:r>
      </w:hyperlink>
      <w:r w:rsidRPr="008A0E7C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 о библиотеках</w:t>
      </w:r>
    </w:p>
    <w:p w:rsidR="008A0E7C" w:rsidRPr="008A0E7C" w:rsidRDefault="008A0E7C" w:rsidP="008A0E7C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8A0E7C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 </w:t>
      </w:r>
      <w:hyperlink r:id="rId6" w:history="1">
        <w:r w:rsidRPr="008A0E7C">
          <w:rPr>
            <w:rFonts w:ascii="Georgia" w:eastAsia="Times New Roman" w:hAnsi="Georgia" w:cs="Times New Roman"/>
            <w:b/>
            <w:bCs/>
            <w:color w:val="0069A9"/>
            <w:sz w:val="24"/>
            <w:szCs w:val="24"/>
            <w:u w:val="single"/>
            <w:lang w:eastAsia="ru-RU"/>
          </w:rPr>
          <w:t>Сведения</w:t>
        </w:r>
      </w:hyperlink>
      <w:r w:rsidRPr="008A0E7C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 об объектах спорта</w:t>
      </w:r>
    </w:p>
    <w:p w:rsidR="008A0E7C" w:rsidRPr="008A0E7C" w:rsidRDefault="008A0E7C" w:rsidP="008A0E7C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7" w:history="1">
        <w:r w:rsidRPr="008A0E7C">
          <w:rPr>
            <w:rFonts w:ascii="Georgia" w:eastAsia="Times New Roman" w:hAnsi="Georgia" w:cs="Times New Roman"/>
            <w:b/>
            <w:bCs/>
            <w:color w:val="0069A9"/>
            <w:sz w:val="24"/>
            <w:szCs w:val="24"/>
            <w:u w:val="single"/>
            <w:lang w:eastAsia="ru-RU"/>
          </w:rPr>
          <w:t>Сведения</w:t>
        </w:r>
      </w:hyperlink>
      <w:r w:rsidRPr="008A0E7C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 об условиях питания обучающихся</w:t>
      </w:r>
    </w:p>
    <w:p w:rsidR="008A0E7C" w:rsidRPr="008A0E7C" w:rsidRDefault="008A0E7C" w:rsidP="008A0E7C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8" w:history="1">
        <w:r w:rsidRPr="008A0E7C">
          <w:rPr>
            <w:rFonts w:ascii="Georgia" w:eastAsia="Times New Roman" w:hAnsi="Georgia" w:cs="Times New Roman"/>
            <w:b/>
            <w:bCs/>
            <w:color w:val="0069A9"/>
            <w:sz w:val="24"/>
            <w:szCs w:val="24"/>
            <w:u w:val="single"/>
            <w:lang w:eastAsia="ru-RU"/>
          </w:rPr>
          <w:t>Сведения</w:t>
        </w:r>
      </w:hyperlink>
      <w:r w:rsidRPr="008A0E7C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 об условиях охраны здоровья обучающихся</w:t>
      </w:r>
    </w:p>
    <w:p w:rsidR="008A0E7C" w:rsidRPr="008A0E7C" w:rsidRDefault="008A0E7C" w:rsidP="008A0E7C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9" w:history="1">
        <w:r w:rsidRPr="008A0E7C">
          <w:rPr>
            <w:rFonts w:ascii="Georgia" w:eastAsia="Times New Roman" w:hAnsi="Georgia" w:cs="Times New Roman"/>
            <w:b/>
            <w:bCs/>
            <w:color w:val="0069A9"/>
            <w:sz w:val="24"/>
            <w:szCs w:val="24"/>
            <w:u w:val="single"/>
            <w:lang w:eastAsia="ru-RU"/>
          </w:rPr>
          <w:t>Сведения</w:t>
        </w:r>
      </w:hyperlink>
      <w:r w:rsidRPr="008A0E7C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 о доступе к информационным системам и информационно – телекоммуникационным сетям для использования детьми с ОВЗ, детьми-инвалидами</w:t>
      </w:r>
    </w:p>
    <w:p w:rsidR="008A0E7C" w:rsidRPr="008A0E7C" w:rsidRDefault="008A0E7C" w:rsidP="008A0E7C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10" w:history="1">
        <w:r w:rsidRPr="008A0E7C">
          <w:rPr>
            <w:rFonts w:ascii="Georgia" w:eastAsia="Times New Roman" w:hAnsi="Georgia" w:cs="Times New Roman"/>
            <w:b/>
            <w:bCs/>
            <w:color w:val="0069A9"/>
            <w:sz w:val="24"/>
            <w:szCs w:val="24"/>
            <w:u w:val="single"/>
            <w:lang w:eastAsia="ru-RU"/>
          </w:rPr>
          <w:t>Сведения</w:t>
        </w:r>
      </w:hyperlink>
      <w:r w:rsidRPr="008A0E7C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  об электронных образовательных ресурсах, к которым обеспечивается доступ детей с ОВЗ, детей-инвалидов</w:t>
      </w:r>
    </w:p>
    <w:p w:rsidR="008A0E7C" w:rsidRPr="008A0E7C" w:rsidRDefault="008A0E7C" w:rsidP="008A0E7C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11" w:history="1">
        <w:r w:rsidRPr="008A0E7C">
          <w:rPr>
            <w:rFonts w:ascii="Georgia" w:eastAsia="Times New Roman" w:hAnsi="Georgia" w:cs="Times New Roman"/>
            <w:b/>
            <w:bCs/>
            <w:color w:val="0069A9"/>
            <w:sz w:val="24"/>
            <w:szCs w:val="24"/>
            <w:u w:val="single"/>
            <w:lang w:eastAsia="ru-RU"/>
          </w:rPr>
          <w:t>Сведения</w:t>
        </w:r>
      </w:hyperlink>
      <w:r w:rsidRPr="008A0E7C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  о наличие специальных технических средств обучения коллективного и индивидуального пользования </w:t>
      </w:r>
    </w:p>
    <w:p w:rsidR="008A0E7C" w:rsidRPr="008A0E7C" w:rsidRDefault="008A0E7C" w:rsidP="008A0E7C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8A0E7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           </w:t>
      </w:r>
      <w:r w:rsidRPr="008A0E7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По адресу ул.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А. Невского, д. 15</w:t>
      </w:r>
      <w:r w:rsidRPr="008A0E7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8A0E7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на территории</w:t>
      </w:r>
      <w:r w:rsidRPr="008A0E7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 </w:t>
      </w:r>
      <w:r w:rsidRPr="008A0E7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оборудованы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</w:t>
      </w:r>
      <w:r w:rsidRPr="008A0E7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игровых участк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r w:rsidRPr="008A0E7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Имеются теневые навесы, площадка отдыха, экологическая зона, уголок нетр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онутой природы, клумбы. </w:t>
      </w:r>
      <w:r w:rsidRPr="008A0E7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Коллектив поддерживает территорию в хорошем состоянии, ухаживая за цветниками, поддерживая чистоту и порядок.</w:t>
      </w:r>
    </w:p>
    <w:p w:rsidR="008A0E7C" w:rsidRPr="008A0E7C" w:rsidRDefault="008A0E7C" w:rsidP="008A0E7C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8A0E7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        </w:t>
      </w:r>
      <w:r w:rsidRPr="008A0E7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По адресу ул.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Советская</w:t>
      </w:r>
      <w:r w:rsidRPr="008A0E7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, д.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</w:t>
      </w:r>
      <w:r w:rsidRPr="008A0E7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7 -</w:t>
      </w:r>
      <w:r w:rsidRPr="008A0E7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на территории оборудованы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</w:t>
      </w:r>
      <w:r w:rsidRPr="008A0E7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игровых участк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r w:rsidRPr="008A0E7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оснащённых теневыми навесами и игровым оборудованием для двигательной активности дошкольников. Оборудована, площадка для </w:t>
      </w:r>
      <w:r w:rsidRPr="008A0E7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наблюдений за природой, «поляна сказок», клумбы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r w:rsidRPr="008A0E7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Опасных мест для прогулки на территории детского сада нет.</w:t>
      </w:r>
    </w:p>
    <w:p w:rsidR="008A0E7C" w:rsidRPr="008A0E7C" w:rsidRDefault="008A0E7C" w:rsidP="008A0E7C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8A0E7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   Здания, строения, помещения, оборудование и иное имущество имеют Санитарно-эпидемиологическое заключение о соответствии образовательной деятельности учреждения государственным санитарным эпидемиологическим правилам и нормативам, соответствуют нормам пожарной и электробезопасности, требованиям охраны труда воспитанников и работников.</w:t>
      </w:r>
    </w:p>
    <w:p w:rsidR="008A0E7C" w:rsidRPr="008A0E7C" w:rsidRDefault="008A0E7C" w:rsidP="008A0E7C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8A0E7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        В образовательной организации создана развивающая предметно-пространственная среда в соответствии с требованиями Федерального государственного образовательного стандарта дошкольного образования к условиям реализации Основной образовательной пр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ограммы дошкольного образования.</w:t>
      </w:r>
      <w:r w:rsidRPr="008A0E7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Учреждении имеется инновационное оборудование, способствующее организации образовательного процесса на современном уровне: мультимедийное оборудование, ноутбуки, магнитофоны.</w:t>
      </w:r>
    </w:p>
    <w:p w:rsidR="008A0E7C" w:rsidRPr="008A0E7C" w:rsidRDefault="008A0E7C" w:rsidP="008A0E7C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8A0E7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     Организация образовательного пространства обеспечивает: игровую, познавательную, исследовательскую и творческую активность всех воспитанников, экспериментирование с доступными детям материалами; двигательную активность, в том числе развитие крупной и мелкой моторики, участие в подвижных играх и соревнованиях; эмоциональное благополучие детей во взаимодействии с предметно-пространственным окружением; возможность самовыражения детей.</w:t>
      </w:r>
    </w:p>
    <w:p w:rsidR="008A0E7C" w:rsidRPr="008A0E7C" w:rsidRDefault="008A0E7C" w:rsidP="008A0E7C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8A0E7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   </w:t>
      </w:r>
    </w:p>
    <w:bookmarkEnd w:id="0"/>
    <w:p w:rsidR="00E80147" w:rsidRDefault="00E80147"/>
    <w:sectPr w:rsidR="00E80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E7C"/>
    <w:rsid w:val="008A0E7C"/>
    <w:rsid w:val="00E8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81076"/>
  <w15:chartTrackingRefBased/>
  <w15:docId w15:val="{12EBF551-01FC-49E1-9F92-E64498A8F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8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s3kogalym.ucoz.ru/index/stranichka_zdorovja/0-114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ds3kogalym.ucoz.ru/index/organizacija_pitanija_v_dou/0-12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s3kogalym.ucoz.ru/index/informacija_ob_obektakh_sporta_dlja_detej_invalidov_detej_s_ovz/0-337" TargetMode="External"/><Relationship Id="rId11" Type="http://schemas.openxmlformats.org/officeDocument/2006/relationships/hyperlink" Target="http://ds3kogalym.ucoz.ru/index/specialnye_tekhnicheskie_sredstva_obuchenija/0-341" TargetMode="External"/><Relationship Id="rId5" Type="http://schemas.openxmlformats.org/officeDocument/2006/relationships/hyperlink" Target="http://ds3kogalym.ucoz.ru/index/biblioteka/0-336" TargetMode="External"/><Relationship Id="rId10" Type="http://schemas.openxmlformats.org/officeDocument/2006/relationships/hyperlink" Target="http://ds3kogalym.ucoz.ru/index/ehlektronnye_obrazovatelnye_resursy/0-342" TargetMode="External"/><Relationship Id="rId4" Type="http://schemas.openxmlformats.org/officeDocument/2006/relationships/hyperlink" Target="http://ds3kogalym.ucoz.ru/index/31-335-0-1-1" TargetMode="External"/><Relationship Id="rId9" Type="http://schemas.openxmlformats.org/officeDocument/2006/relationships/hyperlink" Target="http://ds3kogalym.ucoz.ru/index/dostup_k_informacionnym_sistemam/0-3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605</Words>
  <Characters>3453</Characters>
  <Application>Microsoft Office Word</Application>
  <DocSecurity>0</DocSecurity>
  <Lines>28</Lines>
  <Paragraphs>8</Paragraphs>
  <ScaleCrop>false</ScaleCrop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Заведующий</dc:creator>
  <cp:keywords/>
  <dc:description/>
  <cp:lastModifiedBy>Заведующий</cp:lastModifiedBy>
  <cp:revision>2</cp:revision>
  <dcterms:created xsi:type="dcterms:W3CDTF">2022-02-15T03:55:00Z</dcterms:created>
  <dcterms:modified xsi:type="dcterms:W3CDTF">2022-02-15T04:00:00Z</dcterms:modified>
</cp:coreProperties>
</file>