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88" w:rsidRPr="00F10746" w:rsidRDefault="00F33E88" w:rsidP="00F33E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28"/>
          <w:szCs w:val="28"/>
          <w:lang w:eastAsia="ru-RU"/>
        </w:rPr>
      </w:pPr>
      <w:r w:rsidRPr="00F10746">
        <w:rPr>
          <w:rFonts w:ascii="Times New Roman" w:eastAsia="Times New Roman" w:hAnsi="Times New Roman" w:cs="Times New Roman"/>
          <w:b/>
          <w:bCs/>
          <w:color w:val="000080"/>
          <w:kern w:val="36"/>
          <w:sz w:val="28"/>
          <w:szCs w:val="28"/>
          <w:lang w:eastAsia="ru-RU"/>
        </w:rPr>
        <w:t>Информация о специально оборудованных учебных кабинетах,</w:t>
      </w:r>
    </w:p>
    <w:p w:rsidR="00F33E88" w:rsidRPr="00F10746" w:rsidRDefault="00F33E88" w:rsidP="00F33E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28"/>
          <w:szCs w:val="28"/>
          <w:lang w:eastAsia="ru-RU"/>
        </w:rPr>
      </w:pPr>
      <w:r w:rsidRPr="00F10746">
        <w:rPr>
          <w:rFonts w:ascii="Times New Roman" w:eastAsia="Times New Roman" w:hAnsi="Times New Roman" w:cs="Times New Roman"/>
          <w:b/>
          <w:bCs/>
          <w:color w:val="000080"/>
          <w:kern w:val="36"/>
          <w:sz w:val="28"/>
          <w:szCs w:val="28"/>
          <w:lang w:eastAsia="ru-RU"/>
        </w:rPr>
        <w:t>объектах для проведения практических занятий в том числе для детей с ОВЗ и инвалидов</w:t>
      </w:r>
    </w:p>
    <w:p w:rsidR="00F33E88" w:rsidRPr="00F10746" w:rsidRDefault="00F33E88" w:rsidP="00F10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7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3E88" w:rsidRPr="00F10746" w:rsidRDefault="00F33E88" w:rsidP="00F10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74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</w:t>
      </w:r>
      <w:r w:rsidRP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полноценного образовательного процесса, в том числе, для обучения инвалидов и детей с ограниченными возможностями здоровья, дошкольное образовательное учреждение оснащено 7</w:t>
      </w:r>
      <w:r w:rsid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групповыми помещениями,</w:t>
      </w:r>
      <w:r w:rsidRP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включают в себя: помещения группы, спальную комнату, приемную, туалетную комнату, которые отвечают</w:t>
      </w:r>
      <w:r w:rsid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СанПиН 2.4.3648-20</w:t>
      </w:r>
      <w:r w:rsidRP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E88" w:rsidRPr="00F10746" w:rsidRDefault="00F33E88" w:rsidP="00F10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Развивающая предметно-пространственная образовательная и игровая среда дошкольного образовательного учреждения предполагает развитие широкого круга детских интересов и форм деятельности, каждый предмет несет определенные сведения об окружающем мире, становится средством передачи социального опыта. Педагоги стараются сделать её мобильной и динамичной, учитывая «зону ближайшего развития», возрастные, индивидуальные особенности и потребности воспитанников.</w:t>
      </w:r>
      <w:r w:rsidRP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В группах детского сада созданы условия для разностороннего развития воспитанников и реализации основных видов детской деятельности, оборудованы и функционируют   кабинеты и залы для организации образовательного процесса:</w:t>
      </w:r>
      <w:r w:rsid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физкультурные залы, музыкальный зал</w:t>
      </w:r>
      <w:r w:rsidRP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кабинеты по оказанию</w:t>
      </w:r>
      <w:r w:rsid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логопедической помощи, кабинет</w:t>
      </w:r>
      <w:r w:rsidRP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-психолог</w:t>
      </w:r>
      <w:r w:rsid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F33E88" w:rsidRPr="00F10746" w:rsidRDefault="00F33E88" w:rsidP="00F107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Территория детского сада имеет ограждение. На территории оборудованы спортивная площадка, прогулочные участки с теневыми навесами, малые игровые формы, разбиты клумбы, рабатки. Имеются зеленые насаждения.</w:t>
      </w:r>
    </w:p>
    <w:p w:rsidR="00F33E88" w:rsidRPr="00F10746" w:rsidRDefault="00F33E88" w:rsidP="00F33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74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Развивающая предметно-пространственная среда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3975"/>
      </w:tblGrid>
      <w:tr w:rsidR="00F33E88" w:rsidRPr="00F10746" w:rsidTr="00F10746">
        <w:trPr>
          <w:tblCellSpacing w:w="0" w:type="dxa"/>
          <w:jc w:val="center"/>
        </w:trPr>
        <w:tc>
          <w:tcPr>
            <w:tcW w:w="4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Групповые комнаты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– ролевые игры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Самообслуживание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Трудовая деятельность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Самостоятельная творческая деятельность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 Ознакомление с природой, труд в природе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Детская мебель для практической деятельности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книги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для изобразительной детской деятельности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Игровая мебель. Атрибуты для сюжетно – ролевых игр: «Семья», «Магазин», </w:t>
            </w: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«Парикмахерская», «Больница», «Ателье», «Библиотека», «Школа»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природы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Конструкторский центр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Головоломки, мозаики, </w:t>
            </w:r>
            <w:proofErr w:type="spellStart"/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настольно – печатные игры, лото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игры по математике, логике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виды театров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4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Спальное помещение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Дневной сон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Гимнастика после сна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Спальная мебель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4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Приёмная комната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Информационно – просветительная работа с родителями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уголок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детского творчества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Наглядно – информационный материал для родителей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4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Методический кабинет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Осуществление методической помощи педагогам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Организация консультаций, семинаров, педагогических советов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Дидактические и методические материалы для организации работы с детьми по различным направлениям развития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 педагогической и методической литературы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 периодических изданий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из опыта работы педагогов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консультаций, семинаров, семинаров – практикумов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Демонстрационный, раздаточный материал для занятий с детьми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Иллюстрированный материал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4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Кабинет учителя-логопеда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Занятия по коррекции речи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Консультативная работа с родителями по коррекции речи детей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 с программным обеспечением для логопедических занятий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Большое настенное зеркало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Логопедические столы, стулья для логопеда и детей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 для методической литературы, пособий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зеркала для детей и т.д.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4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Кабинет педагога-психолога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Психолого-педагогическая диагностика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Коррекционная работа с детьми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Индивидуальные консультации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Стимулирующий материал для психолого-педагогического обследования детей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Игровой материал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игры</w:t>
            </w:r>
            <w:r w:rsidRPr="00F10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4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Музыкальный зал, кабинет музыкального руководителя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Занятия по музыкальному развитию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Индивидуальные занятия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Тематические досуги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Развлечения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Театральные представления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Праздники и утренники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Родительские собрания и прочие мероприятия для родителей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 методической литературы, сборники нот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 для используемых пособий, игрушек, атрибутов и прочего материала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центр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синтизатор</w:t>
            </w:r>
            <w:proofErr w:type="spellEnd"/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Разнообразные музыкальные инструменты для детей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Подборка дисков с музыкальными произведениями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Микрофоны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виды театров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Ширма для кукольного театра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4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Физкультурный зал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Физкультурные занятия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Спортивные досуги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Развлечения, праздники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Консультативная работа с родителями и воспитателями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Спортивное оборудование для прыжков, метания, лазания, </w:t>
            </w:r>
            <w:proofErr w:type="spellStart"/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подлезания</w:t>
            </w:r>
            <w:proofErr w:type="spellEnd"/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батут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Шведская стенка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Гимнастические мячи; маты, обручи, скакалки;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Инвентарь для спортивных игр;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Магнитофон,</w:t>
            </w: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тренажеры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4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Медицинский кабинет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Столы, кушетка,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 для хранения медикаментов,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Холодильник для хранения вакцин,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Столики для хранения стерильного материала,</w:t>
            </w:r>
          </w:p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 для оказания первой помощи</w:t>
            </w:r>
          </w:p>
        </w:tc>
      </w:tr>
    </w:tbl>
    <w:p w:rsidR="00F33E88" w:rsidRPr="00F10746" w:rsidRDefault="00F33E88" w:rsidP="00F33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Учебно-методическая оснащенность детского сада позволяет педагогам успешно реализовать основную образовательную программу дошкольного образования и адаптированные образовательные программы. Детский сад располагает учебно-методической литературой для реализации основной образовательной программы дошкольного образования и адаптированных образовательных программ. В достаточном количестве демонстрационный, раздаточный, дидактический материал, оборудование по всем направлениям работы с детьми. </w:t>
      </w:r>
    </w:p>
    <w:p w:rsidR="00F33E88" w:rsidRPr="00F10746" w:rsidRDefault="00F33E88" w:rsidP="00F3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7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3E88" w:rsidRPr="00F10746" w:rsidRDefault="00F33E88" w:rsidP="00F33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74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Наличие современного информационно-технического оборудования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3930"/>
        <w:gridCol w:w="2310"/>
      </w:tblGrid>
      <w:tr w:rsidR="00F33E88" w:rsidRPr="00F10746" w:rsidTr="00F10746">
        <w:trPr>
          <w:tblCellSpacing w:w="0" w:type="dxa"/>
          <w:jc w:val="center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10746" w:rsidP="00F10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Синтизатор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10746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10746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10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Принтер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10746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Ламинатор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Ксерокс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107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F33E88" w:rsidRPr="00F10746" w:rsidTr="00F10746">
        <w:trPr>
          <w:tblCellSpacing w:w="0" w:type="dxa"/>
          <w:jc w:val="center"/>
        </w:trPr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33E88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7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3E88" w:rsidRPr="00F10746" w:rsidRDefault="00F10746" w:rsidP="00F33E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</w:tr>
    </w:tbl>
    <w:p w:rsidR="00FD537A" w:rsidRPr="00F10746" w:rsidRDefault="00FD537A">
      <w:pPr>
        <w:rPr>
          <w:rFonts w:ascii="Times New Roman" w:hAnsi="Times New Roman" w:cs="Times New Roman"/>
          <w:sz w:val="28"/>
          <w:szCs w:val="28"/>
        </w:rPr>
      </w:pPr>
    </w:p>
    <w:sectPr w:rsidR="00FD537A" w:rsidRPr="00F1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88"/>
    <w:rsid w:val="00F10746"/>
    <w:rsid w:val="00F33E88"/>
    <w:rsid w:val="00F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5D4D"/>
  <w15:chartTrackingRefBased/>
  <w15:docId w15:val="{0CA70279-63AE-45A9-9F7C-98FFF262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2022-02-15T05:56:00Z</dcterms:created>
  <dcterms:modified xsi:type="dcterms:W3CDTF">2022-10-17T08:50:00Z</dcterms:modified>
</cp:coreProperties>
</file>